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DB783" w14:textId="5E7EB944" w:rsidR="00DD750E" w:rsidRDefault="00DD750E" w:rsidP="00DD750E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DD750E">
        <w:rPr>
          <w:noProof/>
        </w:rPr>
        <w:drawing>
          <wp:inline distT="0" distB="0" distL="0" distR="0" wp14:anchorId="3B83F6AA" wp14:editId="10E856D2">
            <wp:extent cx="5350510" cy="8844841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821" cy="887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D995B" w14:textId="2C35038B" w:rsidR="00DD750E" w:rsidRPr="00DD750E" w:rsidRDefault="00DD750E" w:rsidP="00DD750E">
      <w:pPr>
        <w:spacing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8"/>
          <w:szCs w:val="28"/>
        </w:rPr>
      </w:pPr>
      <w:r w:rsidRPr="00DD750E">
        <w:rPr>
          <w:rFonts w:ascii="Cambria" w:hAnsi="Cambria" w:cs="Times New Roman"/>
          <w:b/>
          <w:bCs/>
          <w:sz w:val="28"/>
          <w:szCs w:val="28"/>
        </w:rPr>
        <w:lastRenderedPageBreak/>
        <w:t>Μεθοδολογία και κριτήρια επιλογής πράξεων</w:t>
      </w:r>
    </w:p>
    <w:p w14:paraId="354F9B9C" w14:textId="119A0E00" w:rsidR="009C5CF0" w:rsidRDefault="000931C5" w:rsidP="003B7154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Σύμφωνα με</w:t>
      </w:r>
      <w:r w:rsidR="009C5CF0">
        <w:rPr>
          <w:rFonts w:ascii="Cambria" w:hAnsi="Cambria" w:cs="Times New Roman"/>
          <w:sz w:val="24"/>
          <w:szCs w:val="24"/>
        </w:rPr>
        <w:t>:</w:t>
      </w:r>
    </w:p>
    <w:p w14:paraId="63FC8ECE" w14:textId="11D35D77" w:rsidR="009C5CF0" w:rsidRDefault="000931C5" w:rsidP="009C5CF0">
      <w:pPr>
        <w:pStyle w:val="a3"/>
        <w:numPr>
          <w:ilvl w:val="0"/>
          <w:numId w:val="18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9C5CF0">
        <w:rPr>
          <w:rFonts w:ascii="Cambria" w:hAnsi="Cambria" w:cs="Times New Roman"/>
          <w:sz w:val="24"/>
          <w:szCs w:val="24"/>
        </w:rPr>
        <w:t>τ</w:t>
      </w:r>
      <w:r w:rsidR="0086307A">
        <w:rPr>
          <w:rFonts w:ascii="Cambria" w:hAnsi="Cambria" w:cs="Times New Roman"/>
          <w:sz w:val="24"/>
          <w:szCs w:val="24"/>
        </w:rPr>
        <w:t>α</w:t>
      </w:r>
      <w:r w:rsidRPr="009C5CF0">
        <w:rPr>
          <w:rFonts w:ascii="Cambria" w:hAnsi="Cambria" w:cs="Times New Roman"/>
          <w:sz w:val="24"/>
          <w:szCs w:val="24"/>
        </w:rPr>
        <w:t xml:space="preserve"> άρθρ</w:t>
      </w:r>
      <w:r w:rsidR="0086307A">
        <w:rPr>
          <w:rFonts w:ascii="Cambria" w:hAnsi="Cambria" w:cs="Times New Roman"/>
          <w:sz w:val="24"/>
          <w:szCs w:val="24"/>
        </w:rPr>
        <w:t>α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  <w:r w:rsidR="0086307A">
        <w:rPr>
          <w:rFonts w:ascii="Cambria" w:hAnsi="Cambria" w:cs="Times New Roman"/>
          <w:sz w:val="24"/>
          <w:szCs w:val="24"/>
        </w:rPr>
        <w:t>73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  <w:r w:rsidR="0086307A">
        <w:rPr>
          <w:rFonts w:ascii="Cambria" w:hAnsi="Cambria" w:cs="Times New Roman"/>
          <w:sz w:val="24"/>
          <w:szCs w:val="24"/>
        </w:rPr>
        <w:t>«</w:t>
      </w:r>
      <w:r w:rsidR="0086307A" w:rsidRPr="00CF2490">
        <w:rPr>
          <w:rFonts w:ascii="Tahoma" w:hAnsi="Tahoma" w:cs="Tahoma"/>
          <w:i/>
          <w:sz w:val="20"/>
          <w:szCs w:val="20"/>
        </w:rPr>
        <w:t>Επιλογή πράξεων από τη διαχειριστική αρχή</w:t>
      </w:r>
      <w:r w:rsidR="0086307A">
        <w:rPr>
          <w:rFonts w:ascii="Tahoma" w:hAnsi="Tahoma" w:cs="Tahoma"/>
          <w:i/>
          <w:sz w:val="20"/>
          <w:szCs w:val="20"/>
        </w:rPr>
        <w:t>»</w:t>
      </w:r>
      <w:r w:rsidR="0086307A">
        <w:rPr>
          <w:rFonts w:ascii="Cambria" w:hAnsi="Cambria" w:cs="Times New Roman"/>
          <w:sz w:val="24"/>
          <w:szCs w:val="24"/>
        </w:rPr>
        <w:t xml:space="preserve">, και </w:t>
      </w:r>
      <w:r w:rsidR="0086307A" w:rsidRPr="00A60B45">
        <w:rPr>
          <w:rFonts w:ascii="Cambria" w:hAnsi="Cambria" w:cs="Times New Roman"/>
          <w:sz w:val="24"/>
          <w:szCs w:val="24"/>
        </w:rPr>
        <w:t>63</w:t>
      </w:r>
      <w:r w:rsidR="0086307A" w:rsidRPr="00CF2490">
        <w:rPr>
          <w:rFonts w:ascii="Tahoma" w:hAnsi="Tahoma" w:cs="Tahoma"/>
          <w:i/>
          <w:sz w:val="20"/>
          <w:szCs w:val="20"/>
        </w:rPr>
        <w:t xml:space="preserve"> </w:t>
      </w:r>
      <w:r w:rsidR="0086307A">
        <w:rPr>
          <w:rFonts w:ascii="Tahoma" w:hAnsi="Tahoma" w:cs="Tahoma"/>
          <w:i/>
          <w:sz w:val="20"/>
          <w:szCs w:val="20"/>
        </w:rPr>
        <w:t>«</w:t>
      </w:r>
      <w:proofErr w:type="spellStart"/>
      <w:r w:rsidR="0086307A" w:rsidRPr="00CF2490">
        <w:rPr>
          <w:rFonts w:ascii="Tahoma" w:hAnsi="Tahoma" w:cs="Tahoma"/>
          <w:i/>
          <w:sz w:val="20"/>
          <w:szCs w:val="20"/>
        </w:rPr>
        <w:t>Επιλεξιμότητα</w:t>
      </w:r>
      <w:proofErr w:type="spellEnd"/>
      <w:r w:rsidR="0086307A">
        <w:rPr>
          <w:rFonts w:ascii="Tahoma" w:hAnsi="Tahoma" w:cs="Tahoma"/>
          <w:i/>
          <w:sz w:val="20"/>
          <w:szCs w:val="20"/>
        </w:rPr>
        <w:t>»</w:t>
      </w:r>
      <w:r w:rsidR="0086307A" w:rsidRPr="00CF2490">
        <w:rPr>
          <w:rFonts w:ascii="Tahoma" w:hAnsi="Tahoma" w:cs="Tahoma"/>
          <w:i/>
          <w:sz w:val="20"/>
          <w:szCs w:val="20"/>
        </w:rPr>
        <w:t xml:space="preserve"> </w:t>
      </w:r>
      <w:r w:rsidRPr="009C5CF0">
        <w:rPr>
          <w:rFonts w:ascii="Cambria" w:hAnsi="Cambria" w:cs="Times New Roman"/>
          <w:sz w:val="24"/>
          <w:szCs w:val="24"/>
        </w:rPr>
        <w:t>του Κανονισμού (ΕΕ) 2021/1060</w:t>
      </w:r>
      <w:r w:rsidR="009C5CF0" w:rsidRPr="009C5CF0">
        <w:rPr>
          <w:rFonts w:ascii="Cambria" w:hAnsi="Cambria" w:cs="Times New Roman"/>
          <w:sz w:val="24"/>
          <w:szCs w:val="24"/>
        </w:rPr>
        <w:t xml:space="preserve"> για τον «Καθορισμό κοινών διατάξεων για τα Ευρωπαϊκά Ταμεία»</w:t>
      </w:r>
      <w:r w:rsidR="00E747D6">
        <w:rPr>
          <w:rFonts w:ascii="Cambria" w:hAnsi="Cambria" w:cs="Times New Roman"/>
          <w:sz w:val="24"/>
          <w:szCs w:val="24"/>
        </w:rPr>
        <w:t>,</w:t>
      </w:r>
      <w:r w:rsidRPr="009C5CF0">
        <w:rPr>
          <w:rFonts w:ascii="Cambria" w:hAnsi="Cambria" w:cs="Times New Roman"/>
          <w:sz w:val="24"/>
          <w:szCs w:val="24"/>
        </w:rPr>
        <w:t xml:space="preserve"> </w:t>
      </w:r>
    </w:p>
    <w:p w14:paraId="1D23ABE4" w14:textId="03CCCFBD" w:rsidR="000931C5" w:rsidRDefault="009C5CF0" w:rsidP="009C5CF0">
      <w:pPr>
        <w:pStyle w:val="a3"/>
        <w:numPr>
          <w:ilvl w:val="0"/>
          <w:numId w:val="18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9C5CF0">
        <w:rPr>
          <w:rFonts w:ascii="Cambria" w:hAnsi="Cambria" w:cs="Times New Roman"/>
          <w:sz w:val="24"/>
          <w:szCs w:val="24"/>
        </w:rPr>
        <w:t xml:space="preserve">τα άρθρα </w:t>
      </w:r>
      <w:r w:rsidR="0086307A">
        <w:rPr>
          <w:rFonts w:ascii="Cambria" w:hAnsi="Cambria" w:cs="Times New Roman"/>
          <w:sz w:val="24"/>
          <w:szCs w:val="24"/>
        </w:rPr>
        <w:t xml:space="preserve"> 35, 36 40</w:t>
      </w:r>
      <w:r w:rsidRPr="009C5CF0">
        <w:rPr>
          <w:rFonts w:ascii="Cambria" w:hAnsi="Cambria" w:cs="Times New Roman"/>
          <w:sz w:val="24"/>
          <w:szCs w:val="24"/>
        </w:rPr>
        <w:t xml:space="preserve"> &amp; </w:t>
      </w:r>
      <w:r w:rsidR="0086307A">
        <w:rPr>
          <w:rFonts w:ascii="Cambria" w:hAnsi="Cambria" w:cs="Times New Roman"/>
          <w:sz w:val="24"/>
          <w:szCs w:val="24"/>
        </w:rPr>
        <w:t xml:space="preserve">51 </w:t>
      </w:r>
      <w:r w:rsidRPr="009C5CF0">
        <w:rPr>
          <w:rFonts w:ascii="Cambria" w:hAnsi="Cambria" w:cs="Times New Roman"/>
          <w:sz w:val="24"/>
          <w:szCs w:val="24"/>
        </w:rPr>
        <w:t>του Ν. 4914/2022 για τη «Διαχείριση, έλεγχο και εφαρμογή αναπτυξιακών</w:t>
      </w:r>
      <w:r w:rsidR="00E923CB">
        <w:rPr>
          <w:rFonts w:ascii="Cambria" w:hAnsi="Cambria" w:cs="Times New Roman"/>
          <w:sz w:val="24"/>
          <w:szCs w:val="24"/>
        </w:rPr>
        <w:t xml:space="preserve"> </w:t>
      </w:r>
      <w:r w:rsidRPr="009C5CF0">
        <w:rPr>
          <w:rFonts w:ascii="Cambria" w:hAnsi="Cambria" w:cs="Times New Roman"/>
          <w:sz w:val="24"/>
          <w:szCs w:val="24"/>
        </w:rPr>
        <w:t>παρεμβάσεων για την Προγραμματική Περίοδο</w:t>
      </w:r>
      <w:r w:rsidR="00E923CB">
        <w:rPr>
          <w:rFonts w:ascii="Cambria" w:hAnsi="Cambria" w:cs="Times New Roman"/>
          <w:sz w:val="24"/>
          <w:szCs w:val="24"/>
        </w:rPr>
        <w:t xml:space="preserve"> </w:t>
      </w:r>
      <w:r w:rsidRPr="009C5CF0">
        <w:rPr>
          <w:rFonts w:ascii="Cambria" w:hAnsi="Cambria" w:cs="Times New Roman"/>
          <w:sz w:val="24"/>
          <w:szCs w:val="24"/>
        </w:rPr>
        <w:t xml:space="preserve">2021-2027» </w:t>
      </w:r>
      <w:r w:rsidR="00E747D6" w:rsidRPr="009C5CF0">
        <w:rPr>
          <w:rFonts w:ascii="Cambria" w:hAnsi="Cambria" w:cs="Times New Roman"/>
          <w:sz w:val="24"/>
          <w:szCs w:val="24"/>
        </w:rPr>
        <w:t>και</w:t>
      </w:r>
    </w:p>
    <w:p w14:paraId="0B3D840D" w14:textId="74B55599" w:rsidR="0086307A" w:rsidRPr="009C5CF0" w:rsidRDefault="00E747D6" w:rsidP="009C5CF0">
      <w:pPr>
        <w:pStyle w:val="a3"/>
        <w:numPr>
          <w:ilvl w:val="0"/>
          <w:numId w:val="18"/>
        </w:numPr>
        <w:spacing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το </w:t>
      </w:r>
      <w:r w:rsidRPr="00E747D6">
        <w:rPr>
          <w:rFonts w:ascii="Cambria" w:hAnsi="Cambria" w:cs="Times New Roman"/>
          <w:sz w:val="24"/>
          <w:szCs w:val="24"/>
        </w:rPr>
        <w:t>συμπληρωματικό κείμενο στο Εγχειρίδιο Συστήματος Διαχείρισης και Ελέγχου για τη Λειτουργική Περιοχή Ι: «Επιλογή και έγκριση πράξεων»</w:t>
      </w:r>
      <w:r>
        <w:rPr>
          <w:rFonts w:ascii="Cambria" w:hAnsi="Cambria" w:cs="Times New Roman"/>
          <w:sz w:val="24"/>
          <w:szCs w:val="24"/>
        </w:rPr>
        <w:t xml:space="preserve"> σχετικά με </w:t>
      </w:r>
      <w:r w:rsidRPr="00E747D6">
        <w:rPr>
          <w:rFonts w:ascii="Cambria" w:hAnsi="Cambria" w:cs="Times New Roman"/>
          <w:sz w:val="24"/>
          <w:szCs w:val="24"/>
        </w:rPr>
        <w:t>οδηγίες για την αξιολόγηση των προτάσεων</w:t>
      </w:r>
      <w:r>
        <w:rPr>
          <w:rFonts w:ascii="Cambria" w:hAnsi="Cambria" w:cs="Times New Roman"/>
          <w:sz w:val="24"/>
          <w:szCs w:val="24"/>
        </w:rPr>
        <w:t>,</w:t>
      </w:r>
    </w:p>
    <w:p w14:paraId="26927BF8" w14:textId="4352663B" w:rsidR="0086307A" w:rsidRDefault="00E747D6" w:rsidP="0086307A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η</w:t>
      </w:r>
      <w:r w:rsidR="000931C5" w:rsidRPr="000931C5">
        <w:rPr>
          <w:rFonts w:ascii="Cambria" w:hAnsi="Cambria" w:cs="Times New Roman"/>
          <w:sz w:val="24"/>
          <w:szCs w:val="24"/>
        </w:rPr>
        <w:t xml:space="preserve"> </w:t>
      </w:r>
      <w:r w:rsidR="001B3B11">
        <w:rPr>
          <w:rFonts w:ascii="Cambria" w:hAnsi="Cambria" w:cs="Times New Roman"/>
          <w:sz w:val="24"/>
          <w:szCs w:val="24"/>
        </w:rPr>
        <w:t>Δ</w:t>
      </w:r>
      <w:r w:rsidR="000931C5" w:rsidRPr="000931C5">
        <w:rPr>
          <w:rFonts w:ascii="Cambria" w:hAnsi="Cambria" w:cs="Times New Roman"/>
          <w:sz w:val="24"/>
          <w:szCs w:val="24"/>
        </w:rPr>
        <w:t xml:space="preserve">ιαχειριστική </w:t>
      </w:r>
      <w:r w:rsidR="001B3B11">
        <w:rPr>
          <w:rFonts w:ascii="Cambria" w:hAnsi="Cambria" w:cs="Times New Roman"/>
          <w:sz w:val="24"/>
          <w:szCs w:val="24"/>
        </w:rPr>
        <w:t>Α</w:t>
      </w:r>
      <w:r w:rsidR="000931C5" w:rsidRPr="000931C5">
        <w:rPr>
          <w:rFonts w:ascii="Cambria" w:hAnsi="Cambria" w:cs="Times New Roman"/>
          <w:sz w:val="24"/>
          <w:szCs w:val="24"/>
        </w:rPr>
        <w:t xml:space="preserve">ρχή </w:t>
      </w:r>
      <w:r w:rsidR="0086307A">
        <w:rPr>
          <w:rFonts w:ascii="Cambria" w:hAnsi="Cambria" w:cs="Times New Roman"/>
          <w:sz w:val="24"/>
          <w:szCs w:val="24"/>
        </w:rPr>
        <w:t xml:space="preserve">επιλέγει μεθοδολογία αξιολόγησης και καταρτίζει </w:t>
      </w:r>
      <w:r w:rsidR="0086307A" w:rsidRPr="0086307A">
        <w:rPr>
          <w:rFonts w:ascii="Cambria" w:hAnsi="Cambria" w:cs="Times New Roman"/>
          <w:sz w:val="24"/>
          <w:szCs w:val="24"/>
        </w:rPr>
        <w:t>τα κριτήρια που χρησιμοποιούνται για την επιλογή των πράξεων</w:t>
      </w:r>
      <w:r w:rsidR="00B72482">
        <w:rPr>
          <w:rFonts w:ascii="Cambria" w:hAnsi="Cambria" w:cs="Times New Roman"/>
          <w:sz w:val="24"/>
          <w:szCs w:val="24"/>
        </w:rPr>
        <w:t>,</w:t>
      </w:r>
      <w:r w:rsidR="001B3B11">
        <w:rPr>
          <w:rFonts w:ascii="Cambria" w:hAnsi="Cambria" w:cs="Times New Roman"/>
          <w:sz w:val="24"/>
          <w:szCs w:val="24"/>
        </w:rPr>
        <w:t xml:space="preserve"> τα οποία ε</w:t>
      </w:r>
      <w:r w:rsidR="001B3B11" w:rsidRPr="0086307A">
        <w:rPr>
          <w:rFonts w:ascii="Cambria" w:hAnsi="Cambria" w:cs="Times New Roman"/>
          <w:sz w:val="24"/>
          <w:szCs w:val="24"/>
        </w:rPr>
        <w:t>γκρίνονται από την Επιτροπή Παρακολούθησης</w:t>
      </w:r>
      <w:r w:rsidR="0086307A">
        <w:rPr>
          <w:rFonts w:ascii="Cambria" w:hAnsi="Cambria" w:cs="Times New Roman"/>
          <w:sz w:val="24"/>
          <w:szCs w:val="24"/>
        </w:rPr>
        <w:t>. Η</w:t>
      </w:r>
      <w:r w:rsidR="0086307A" w:rsidRPr="0086307A">
        <w:rPr>
          <w:rFonts w:ascii="Cambria" w:hAnsi="Cambria" w:cs="Times New Roman"/>
          <w:sz w:val="24"/>
          <w:szCs w:val="24"/>
        </w:rPr>
        <w:t xml:space="preserve"> μεθοδολογία αξιολόγησης και τα κριτήρια επιλογής πράξεων θα πρέπει να είναι διαφανή και σαφώς </w:t>
      </w:r>
      <w:proofErr w:type="spellStart"/>
      <w:r w:rsidR="0086307A" w:rsidRPr="0086307A">
        <w:rPr>
          <w:rFonts w:ascii="Cambria" w:hAnsi="Cambria" w:cs="Times New Roman"/>
          <w:sz w:val="24"/>
          <w:szCs w:val="24"/>
        </w:rPr>
        <w:t>περιγεγραμμένα</w:t>
      </w:r>
      <w:proofErr w:type="spellEnd"/>
      <w:r w:rsidR="0086307A" w:rsidRPr="0086307A">
        <w:rPr>
          <w:rFonts w:ascii="Cambria" w:hAnsi="Cambria" w:cs="Times New Roman"/>
          <w:sz w:val="24"/>
          <w:szCs w:val="24"/>
        </w:rPr>
        <w:t xml:space="preserve"> και να συνοδεύουν την πρόσκληση υποβολής προτάσεων, ώστε να είναι εκ των προτέρων γνωστοί οι όροι και οι προϋποθέσεις αξιολόγησης των προτάσεων</w:t>
      </w:r>
      <w:r w:rsidR="0059261A">
        <w:rPr>
          <w:rFonts w:ascii="Cambria" w:hAnsi="Cambria" w:cs="Times New Roman"/>
          <w:sz w:val="24"/>
          <w:szCs w:val="24"/>
        </w:rPr>
        <w:t xml:space="preserve">. </w:t>
      </w:r>
    </w:p>
    <w:p w14:paraId="3F43CA71" w14:textId="0EF87091" w:rsidR="00E747D6" w:rsidRDefault="00E747D6" w:rsidP="00E747D6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 xml:space="preserve">Οι </w:t>
      </w:r>
      <w:r w:rsidRPr="004767DB">
        <w:rPr>
          <w:rFonts w:ascii="Cambria" w:hAnsi="Cambria" w:cs="Times New Roman"/>
          <w:b/>
          <w:bCs/>
          <w:sz w:val="24"/>
          <w:szCs w:val="24"/>
        </w:rPr>
        <w:t>βασικές μεθοδολογίες αξιολόγησης</w:t>
      </w:r>
      <w:r w:rsidRPr="00E747D6">
        <w:rPr>
          <w:rFonts w:ascii="Cambria" w:hAnsi="Cambria" w:cs="Times New Roman"/>
          <w:sz w:val="24"/>
          <w:szCs w:val="24"/>
        </w:rPr>
        <w:t xml:space="preserve"> είναι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4767DB">
        <w:rPr>
          <w:rFonts w:ascii="Cambria" w:hAnsi="Cambria" w:cs="Times New Roman"/>
          <w:sz w:val="24"/>
          <w:szCs w:val="24"/>
        </w:rPr>
        <w:t xml:space="preserve">η </w:t>
      </w:r>
      <w:r>
        <w:rPr>
          <w:rFonts w:ascii="Cambria" w:hAnsi="Cambria" w:cs="Times New Roman"/>
          <w:sz w:val="24"/>
          <w:szCs w:val="24"/>
        </w:rPr>
        <w:t>«Άμεση»</w:t>
      </w:r>
      <w:r w:rsidR="000323BB">
        <w:rPr>
          <w:rFonts w:ascii="Cambria" w:hAnsi="Cambria" w:cs="Times New Roman"/>
          <w:sz w:val="24"/>
          <w:szCs w:val="24"/>
        </w:rPr>
        <w:t xml:space="preserve"> (κατά την οποία οι προτάσεις αξιολογούνται με βάση την ημερομηνία υποβολής και μέχρις εξαντλήσεων του διαθέσιμου προϋπολογισμού) </w:t>
      </w:r>
      <w:r w:rsidR="004767DB">
        <w:rPr>
          <w:rFonts w:ascii="Cambria" w:hAnsi="Cambria" w:cs="Times New Roman"/>
          <w:sz w:val="24"/>
          <w:szCs w:val="24"/>
        </w:rPr>
        <w:t>και η «Συγκριτική»</w:t>
      </w:r>
      <w:r w:rsidR="000323BB">
        <w:rPr>
          <w:rFonts w:ascii="Cambria" w:hAnsi="Cambria" w:cs="Times New Roman"/>
          <w:sz w:val="24"/>
          <w:szCs w:val="24"/>
        </w:rPr>
        <w:t xml:space="preserve"> (κατά την οποία οι προτάσεις εξετάζονται συγκριτικά και επιλέγονται εκείνες που συγκεντρώνουν την υψηλότερη </w:t>
      </w:r>
      <w:r w:rsidR="00DD750E">
        <w:rPr>
          <w:rFonts w:ascii="Cambria" w:hAnsi="Cambria" w:cs="Times New Roman"/>
          <w:sz w:val="24"/>
          <w:szCs w:val="24"/>
        </w:rPr>
        <w:t>βαθμολογία</w:t>
      </w:r>
      <w:r w:rsidR="000323BB">
        <w:rPr>
          <w:rFonts w:ascii="Cambria" w:hAnsi="Cambria" w:cs="Times New Roman"/>
          <w:sz w:val="24"/>
          <w:szCs w:val="24"/>
        </w:rPr>
        <w:t>)</w:t>
      </w:r>
      <w:r w:rsidR="0059261A">
        <w:rPr>
          <w:rFonts w:ascii="Cambria" w:hAnsi="Cambria" w:cs="Times New Roman"/>
          <w:sz w:val="24"/>
          <w:szCs w:val="24"/>
        </w:rPr>
        <w:t>.</w:t>
      </w:r>
    </w:p>
    <w:p w14:paraId="556B9F88" w14:textId="664D51B0" w:rsidR="00E747D6" w:rsidRPr="00E747D6" w:rsidRDefault="00E747D6" w:rsidP="00E747D6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 xml:space="preserve">Η αξιολόγηση των προς χρηματοδότηση πράξεων διενεργείται σε </w:t>
      </w:r>
      <w:r w:rsidRPr="004767DB">
        <w:rPr>
          <w:rFonts w:ascii="Cambria" w:hAnsi="Cambria" w:cs="Times New Roman"/>
          <w:b/>
          <w:bCs/>
          <w:sz w:val="24"/>
          <w:szCs w:val="24"/>
        </w:rPr>
        <w:t>δύο στάδια</w:t>
      </w:r>
      <w:r w:rsidRPr="00E747D6">
        <w:rPr>
          <w:rFonts w:ascii="Cambria" w:hAnsi="Cambria" w:cs="Times New Roman"/>
          <w:sz w:val="24"/>
          <w:szCs w:val="24"/>
        </w:rPr>
        <w:t>:</w:t>
      </w:r>
    </w:p>
    <w:p w14:paraId="1CD416D3" w14:textId="216FA8D1" w:rsidR="00E747D6" w:rsidRDefault="00E747D6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b/>
          <w:bCs/>
          <w:sz w:val="24"/>
          <w:szCs w:val="24"/>
        </w:rPr>
        <w:t>ΣΤΑΔΙΟ Α΄: Έλεγχος πληρότητας και επιλεξιμότητας πρότασης</w:t>
      </w:r>
      <w:r w:rsidRPr="00E747D6">
        <w:rPr>
          <w:rFonts w:ascii="Cambria" w:hAnsi="Cambria" w:cs="Times New Roman"/>
          <w:sz w:val="24"/>
          <w:szCs w:val="24"/>
        </w:rPr>
        <w:t>.</w:t>
      </w:r>
    </w:p>
    <w:p w14:paraId="53AC1066" w14:textId="4453AB93" w:rsidR="00E747D6" w:rsidRDefault="00E747D6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747D6">
        <w:rPr>
          <w:rFonts w:ascii="Cambria" w:hAnsi="Cambria" w:cs="Times New Roman"/>
          <w:sz w:val="24"/>
          <w:szCs w:val="24"/>
        </w:rPr>
        <w:t>Το Στάδιο Α’ έχει στόχο να διασφαλίσει, ανεξάρτητα από τη μεθοδολογία της αξιολόγησης τις ελάχιστες προϋποθέσεις που προβλέπονται στο κανονιστικό πλαίσιο και στην πρόσκληση, προκειμένου η πρόταση να προχωρήσει στο Στάδιο Β΄ της αξιολόγησης</w:t>
      </w:r>
      <w:r w:rsidR="000323BB">
        <w:rPr>
          <w:rFonts w:ascii="Cambria" w:hAnsi="Cambria" w:cs="Times New Roman"/>
          <w:sz w:val="24"/>
          <w:szCs w:val="24"/>
        </w:rPr>
        <w:t>.</w:t>
      </w:r>
    </w:p>
    <w:p w14:paraId="616C6592" w14:textId="77777777" w:rsidR="00B72482" w:rsidRDefault="00B72482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</w:p>
    <w:p w14:paraId="38B02AE0" w14:textId="77777777" w:rsidR="009E3834" w:rsidRDefault="009E3834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</w:p>
    <w:p w14:paraId="44D3B7EA" w14:textId="77777777" w:rsidR="009E3834" w:rsidRDefault="009E3834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b/>
          <w:bCs/>
          <w:sz w:val="24"/>
          <w:szCs w:val="24"/>
        </w:rPr>
      </w:pPr>
    </w:p>
    <w:p w14:paraId="4BADF6C9" w14:textId="5969A45F" w:rsidR="00E747D6" w:rsidRDefault="00E747D6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b/>
          <w:bCs/>
          <w:sz w:val="24"/>
          <w:szCs w:val="24"/>
        </w:rPr>
        <w:t>ΣΤΑΔΙΟ Β΄: Αξιολόγηση των προτάσεων ανά κριτήριο / ομάδα κριτηρίων</w:t>
      </w:r>
      <w:r w:rsidRPr="00E747D6">
        <w:rPr>
          <w:rFonts w:ascii="Cambria" w:hAnsi="Cambria" w:cs="Times New Roman"/>
          <w:sz w:val="24"/>
          <w:szCs w:val="24"/>
        </w:rPr>
        <w:t>.</w:t>
      </w:r>
    </w:p>
    <w:p w14:paraId="0F15C199" w14:textId="4925383D" w:rsidR="004767DB" w:rsidRDefault="004767DB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4767DB">
        <w:rPr>
          <w:rFonts w:ascii="Cambria" w:hAnsi="Cambria" w:cs="Times New Roman"/>
          <w:sz w:val="24"/>
          <w:szCs w:val="24"/>
        </w:rPr>
        <w:t>Κατά το Στάδιο Β΄ διενεργείται η αξιολόγηση των προτάσεων σύμφωνα με τα κριτήρια επιλογής πράξεων τα οποία διακρίνονται σε τέσσερις βασικές ομάδες</w:t>
      </w:r>
      <w:r w:rsidR="001B3B11">
        <w:rPr>
          <w:rFonts w:ascii="Cambria" w:hAnsi="Cambria" w:cs="Times New Roman"/>
          <w:sz w:val="24"/>
          <w:szCs w:val="24"/>
        </w:rPr>
        <w:t xml:space="preserve">: </w:t>
      </w:r>
    </w:p>
    <w:p w14:paraId="33EB5A59" w14:textId="4326337B" w:rsidR="001B3B11" w:rsidRPr="001B3B11" w:rsidRDefault="001B3B11" w:rsidP="001B3B11">
      <w:pPr>
        <w:pStyle w:val="a3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>1η ΟΜΑΔΑ ΚΡΙΤΗΡΙΩΝ</w:t>
      </w:r>
      <w:r w:rsidRPr="001B3B11">
        <w:rPr>
          <w:rFonts w:ascii="Cambria" w:hAnsi="Cambria" w:cs="Times New Roman"/>
          <w:sz w:val="24"/>
          <w:szCs w:val="24"/>
        </w:rPr>
        <w:t>: Εμπλεκόμενοι φορείς και πληρότητα περιεχομένου της πρότασης</w:t>
      </w:r>
    </w:p>
    <w:p w14:paraId="196C1881" w14:textId="4C8B2F44" w:rsidR="001B3B11" w:rsidRPr="001B3B11" w:rsidRDefault="001B3B11" w:rsidP="001B3B11">
      <w:pPr>
        <w:pStyle w:val="a3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>2η ΟΜΑΔΑ ΚΡΙΤΗΡΙΩΝ</w:t>
      </w:r>
      <w:r w:rsidRPr="001B3B11">
        <w:rPr>
          <w:rFonts w:ascii="Cambria" w:hAnsi="Cambria" w:cs="Times New Roman"/>
          <w:sz w:val="24"/>
          <w:szCs w:val="24"/>
        </w:rPr>
        <w:t xml:space="preserve">: Τήρηση θεσμικού πλαισίου και ενσωμάτωση οριζόντιων πολιτικών  </w:t>
      </w:r>
    </w:p>
    <w:p w14:paraId="12A129FC" w14:textId="53416835" w:rsidR="001B3B11" w:rsidRPr="001B3B11" w:rsidRDefault="001B3B11" w:rsidP="001B3B11">
      <w:pPr>
        <w:pStyle w:val="a3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>3η ΟΜΑΔΑ ΚΡΙΤΗΡΙΩΝ</w:t>
      </w:r>
      <w:r w:rsidRPr="001B3B11">
        <w:rPr>
          <w:rFonts w:ascii="Cambria" w:hAnsi="Cambria" w:cs="Times New Roman"/>
          <w:sz w:val="24"/>
          <w:szCs w:val="24"/>
        </w:rPr>
        <w:t>: Σκοπιμότητα πράξης</w:t>
      </w:r>
    </w:p>
    <w:p w14:paraId="0F478A2E" w14:textId="0DAE8FDF" w:rsidR="001B3B11" w:rsidRPr="001B3B11" w:rsidRDefault="001B3B11" w:rsidP="001B3B11">
      <w:pPr>
        <w:pStyle w:val="a3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Cambria" w:hAnsi="Cambria" w:cs="Times New Roman"/>
          <w:sz w:val="24"/>
          <w:szCs w:val="24"/>
        </w:rPr>
      </w:pPr>
      <w:r w:rsidRPr="001B3B11">
        <w:rPr>
          <w:rFonts w:ascii="Cambria" w:hAnsi="Cambria" w:cs="Times New Roman"/>
          <w:b/>
          <w:bCs/>
          <w:sz w:val="24"/>
          <w:szCs w:val="24"/>
        </w:rPr>
        <w:t>4η ΟΜΑΔΑ ΚΡΙΤΗΡΙΩΝ</w:t>
      </w:r>
      <w:r w:rsidRPr="001B3B11">
        <w:rPr>
          <w:rFonts w:ascii="Cambria" w:hAnsi="Cambria" w:cs="Times New Roman"/>
          <w:sz w:val="24"/>
          <w:szCs w:val="24"/>
        </w:rPr>
        <w:t>: Ωριμότητα</w:t>
      </w:r>
    </w:p>
    <w:p w14:paraId="7E0D1087" w14:textId="77777777" w:rsidR="001B3B11" w:rsidRDefault="001B3B11" w:rsidP="00E747D6">
      <w:pPr>
        <w:spacing w:after="0"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p w14:paraId="2BA6D394" w14:textId="159E15DB" w:rsidR="00336A81" w:rsidRDefault="00336A81" w:rsidP="00336A81">
      <w:pPr>
        <w:pStyle w:val="a3"/>
        <w:numPr>
          <w:ilvl w:val="0"/>
          <w:numId w:val="24"/>
        </w:numPr>
        <w:spacing w:line="360" w:lineRule="auto"/>
        <w:ind w:left="0" w:hanging="426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EC12F3">
        <w:rPr>
          <w:rFonts w:ascii="Cambria" w:hAnsi="Cambria" w:cs="Times New Roman"/>
          <w:b/>
          <w:bCs/>
          <w:sz w:val="24"/>
          <w:szCs w:val="24"/>
        </w:rPr>
        <w:t>Δράση Δ.</w:t>
      </w:r>
      <w:r>
        <w:rPr>
          <w:rFonts w:ascii="Cambria" w:hAnsi="Cambria" w:cs="Times New Roman"/>
          <w:b/>
          <w:bCs/>
          <w:sz w:val="24"/>
          <w:szCs w:val="24"/>
        </w:rPr>
        <w:t>2.1</w:t>
      </w:r>
      <w:r w:rsidRPr="00EC12F3">
        <w:rPr>
          <w:rFonts w:ascii="Cambria" w:hAnsi="Cambria" w:cs="Times New Roman"/>
          <w:b/>
          <w:bCs/>
          <w:sz w:val="24"/>
          <w:szCs w:val="24"/>
        </w:rPr>
        <w:t xml:space="preserve">. </w:t>
      </w:r>
      <w:r w:rsidRPr="00336A81">
        <w:rPr>
          <w:rFonts w:ascii="Cambria" w:hAnsi="Cambria" w:cs="Times New Roman"/>
          <w:b/>
          <w:bCs/>
          <w:sz w:val="24"/>
          <w:szCs w:val="24"/>
        </w:rPr>
        <w:t>Ενεργειακή αναβάθμιση του δημόσιου κτηριακού αποθέματος της ΠΝΑ</w:t>
      </w:r>
    </w:p>
    <w:p w14:paraId="016CCC94" w14:textId="3DD7ED8B" w:rsidR="00336A81" w:rsidRPr="00336A81" w:rsidRDefault="00336A81" w:rsidP="00336A81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336A81">
        <w:rPr>
          <w:rFonts w:ascii="Cambria" w:hAnsi="Cambria" w:cs="Times New Roman"/>
          <w:b/>
          <w:bCs/>
          <w:sz w:val="24"/>
          <w:szCs w:val="24"/>
        </w:rPr>
        <w:t>Μεθοδολογία αξιολόγησης:</w:t>
      </w:r>
      <w:r w:rsidRPr="00336A81">
        <w:rPr>
          <w:rFonts w:ascii="Cambria" w:hAnsi="Cambria" w:cs="Times New Roman"/>
          <w:sz w:val="24"/>
          <w:szCs w:val="24"/>
        </w:rPr>
        <w:t xml:space="preserve"> Συγκριτική </w:t>
      </w:r>
    </w:p>
    <w:p w14:paraId="1FC0B5F4" w14:textId="437CBD48" w:rsidR="00336A81" w:rsidRPr="00336A81" w:rsidRDefault="00336A81" w:rsidP="00336A81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336A81">
        <w:rPr>
          <w:rFonts w:ascii="Cambria" w:hAnsi="Cambria" w:cs="Times New Roman"/>
          <w:sz w:val="24"/>
          <w:szCs w:val="24"/>
        </w:rPr>
        <w:t xml:space="preserve">Επιλέγεται η συγκριτική αξιολόγηση καθώς </w:t>
      </w:r>
    </w:p>
    <w:p w14:paraId="7E1FAB94" w14:textId="77777777" w:rsidR="00336A81" w:rsidRPr="00EC12F3" w:rsidRDefault="00336A81" w:rsidP="00336A81">
      <w:pPr>
        <w:pStyle w:val="a3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>η πρόσκληση απευθύνεται σε πολλούς δυνητικούς δικαιούχους</w:t>
      </w:r>
      <w:r>
        <w:rPr>
          <w:rFonts w:ascii="Cambria" w:hAnsi="Cambria" w:cs="Times New Roman"/>
          <w:sz w:val="24"/>
          <w:szCs w:val="24"/>
        </w:rPr>
        <w:t>,</w:t>
      </w:r>
      <w:r w:rsidRPr="00EC12F3">
        <w:rPr>
          <w:rFonts w:ascii="Cambria" w:hAnsi="Cambria" w:cs="Times New Roman"/>
          <w:sz w:val="24"/>
          <w:szCs w:val="24"/>
        </w:rPr>
        <w:t xml:space="preserve"> οι οποίοι διεκδικούν ανταγωνιστικά τη χρηματοδότηση </w:t>
      </w:r>
    </w:p>
    <w:p w14:paraId="20063E5C" w14:textId="77777777" w:rsidR="00336A81" w:rsidRPr="00EC12F3" w:rsidRDefault="00336A81" w:rsidP="00336A81">
      <w:pPr>
        <w:pStyle w:val="a3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>το φυσικό αντικείμενο των πράξεων είναι ομοειδές και</w:t>
      </w:r>
    </w:p>
    <w:p w14:paraId="2A9310FC" w14:textId="77777777" w:rsidR="00336A81" w:rsidRDefault="00336A81" w:rsidP="00336A81">
      <w:pPr>
        <w:pStyle w:val="a3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sz w:val="24"/>
          <w:szCs w:val="24"/>
        </w:rPr>
        <w:t xml:space="preserve">ο διαθέσιμος προϋπολογισμός δεν μπορεί να καλύψει το σύνολο των καταγεγραμμένων αναγκών  </w:t>
      </w:r>
    </w:p>
    <w:p w14:paraId="66FF6AE9" w14:textId="41F4A74B" w:rsidR="00336A81" w:rsidRDefault="00336A81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Με βάση αυτή τη μεθοδολογία</w:t>
      </w:r>
      <w:r w:rsidR="00341656">
        <w:rPr>
          <w:rFonts w:ascii="Cambria" w:hAnsi="Cambria" w:cs="Times New Roman"/>
          <w:sz w:val="24"/>
          <w:szCs w:val="24"/>
        </w:rPr>
        <w:t>,</w:t>
      </w:r>
      <w:r>
        <w:rPr>
          <w:rFonts w:ascii="Cambria" w:hAnsi="Cambria" w:cs="Times New Roman"/>
          <w:sz w:val="24"/>
          <w:szCs w:val="24"/>
        </w:rPr>
        <w:t xml:space="preserve"> η αξιολόγηση θα ξεκινήσει μετά την υποβολή του συνόλου των προτάσεων και την αναλυτική κλιμακούμενη βαθμολόγηση των κριτηρίων. Οι προτάσεις θα καταταχθούν σε φθίνουσα σειρά και θα τεκμηριωθεί η επιλογή των πλέον κατάλληλων με τη μεγαλύτερη συνολική βαθμολογία.</w:t>
      </w:r>
    </w:p>
    <w:p w14:paraId="6FB564E7" w14:textId="34893ABD" w:rsidR="00336A81" w:rsidRDefault="00336A81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Επιλέχθηκαν </w:t>
      </w:r>
      <w:r w:rsidR="00341656">
        <w:rPr>
          <w:rFonts w:ascii="Cambria" w:hAnsi="Cambria" w:cs="Times New Roman"/>
          <w:sz w:val="24"/>
          <w:szCs w:val="24"/>
        </w:rPr>
        <w:t>τέσσερα</w:t>
      </w:r>
      <w:r>
        <w:rPr>
          <w:rFonts w:ascii="Cambria" w:hAnsi="Cambria" w:cs="Times New Roman"/>
          <w:sz w:val="24"/>
          <w:szCs w:val="24"/>
        </w:rPr>
        <w:t xml:space="preserve"> κριτήρια από τα </w:t>
      </w:r>
      <w:r w:rsidR="00341656">
        <w:rPr>
          <w:rFonts w:ascii="Cambria" w:hAnsi="Cambria" w:cs="Times New Roman"/>
          <w:sz w:val="24"/>
          <w:szCs w:val="24"/>
        </w:rPr>
        <w:t>πέντε</w:t>
      </w:r>
      <w:r>
        <w:rPr>
          <w:rFonts w:ascii="Cambria" w:hAnsi="Cambria" w:cs="Times New Roman"/>
          <w:sz w:val="24"/>
          <w:szCs w:val="24"/>
        </w:rPr>
        <w:t xml:space="preserve"> της ομάδας 3:</w:t>
      </w:r>
      <w:r w:rsidR="00F579DC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 xml:space="preserve">Σκοπιμότητα και </w:t>
      </w:r>
      <w:r w:rsidR="00A83B88">
        <w:rPr>
          <w:rFonts w:ascii="Cambria" w:hAnsi="Cambria" w:cs="Times New Roman"/>
          <w:sz w:val="24"/>
          <w:szCs w:val="24"/>
        </w:rPr>
        <w:t>όλα τα</w:t>
      </w:r>
      <w:r>
        <w:rPr>
          <w:rFonts w:ascii="Cambria" w:hAnsi="Cambria" w:cs="Times New Roman"/>
          <w:sz w:val="24"/>
          <w:szCs w:val="24"/>
        </w:rPr>
        <w:t xml:space="preserve"> κριτήρια της ομάδας 4:</w:t>
      </w:r>
      <w:r w:rsidR="00F579DC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>Ωριμότητα,</w:t>
      </w:r>
      <w:r w:rsidR="00F579DC">
        <w:rPr>
          <w:rFonts w:ascii="Cambria" w:hAnsi="Cambria" w:cs="Times New Roman"/>
          <w:sz w:val="24"/>
          <w:szCs w:val="24"/>
        </w:rPr>
        <w:t xml:space="preserve"> </w:t>
      </w:r>
      <w:r>
        <w:rPr>
          <w:rFonts w:ascii="Cambria" w:hAnsi="Cambria" w:cs="Times New Roman"/>
          <w:sz w:val="24"/>
          <w:szCs w:val="24"/>
        </w:rPr>
        <w:t xml:space="preserve">τα οποία επιδέχονται βαθμολόγηση με πολλαπλές τιμές, ώστε με το πέρας της αξιολόγησης να προκύπτει </w:t>
      </w:r>
      <w:r w:rsidRPr="008C7943">
        <w:rPr>
          <w:rFonts w:ascii="Cambria" w:hAnsi="Cambria" w:cs="Times New Roman"/>
          <w:sz w:val="24"/>
          <w:szCs w:val="24"/>
        </w:rPr>
        <w:t>επαρκής βαθμολογική διαφοροποίηση των προτάσεων στην τελική κατάταξη</w:t>
      </w:r>
      <w:r>
        <w:rPr>
          <w:rFonts w:ascii="Cambria" w:hAnsi="Cambria" w:cs="Times New Roman"/>
          <w:sz w:val="24"/>
          <w:szCs w:val="24"/>
        </w:rPr>
        <w:t>. Η στάθμιση των αποτελεσμάτων μεταξύ των ομάδων κριτηρίων είναι 50%. Η αξιολογούμενη  πράξη και στ</w:t>
      </w:r>
      <w:r w:rsidR="00341656">
        <w:rPr>
          <w:rFonts w:ascii="Cambria" w:hAnsi="Cambria" w:cs="Times New Roman"/>
          <w:sz w:val="24"/>
          <w:szCs w:val="24"/>
        </w:rPr>
        <w:t>ις</w:t>
      </w:r>
      <w:r>
        <w:rPr>
          <w:rFonts w:ascii="Cambria" w:hAnsi="Cambria" w:cs="Times New Roman"/>
          <w:sz w:val="24"/>
          <w:szCs w:val="24"/>
        </w:rPr>
        <w:t xml:space="preserve"> δύο παραπάνω </w:t>
      </w:r>
      <w:r w:rsidR="00341656">
        <w:rPr>
          <w:rFonts w:ascii="Cambria" w:hAnsi="Cambria" w:cs="Times New Roman"/>
          <w:sz w:val="24"/>
          <w:szCs w:val="24"/>
        </w:rPr>
        <w:t xml:space="preserve">ομάδες </w:t>
      </w:r>
      <w:r>
        <w:rPr>
          <w:rFonts w:ascii="Cambria" w:hAnsi="Cambria" w:cs="Times New Roman"/>
          <w:sz w:val="24"/>
          <w:szCs w:val="24"/>
        </w:rPr>
        <w:t>κριτήρι</w:t>
      </w:r>
      <w:r w:rsidR="00381C06">
        <w:rPr>
          <w:rFonts w:ascii="Cambria" w:hAnsi="Cambria" w:cs="Times New Roman"/>
          <w:sz w:val="24"/>
          <w:szCs w:val="24"/>
        </w:rPr>
        <w:t>ων</w:t>
      </w:r>
      <w:r>
        <w:rPr>
          <w:rFonts w:ascii="Cambria" w:hAnsi="Cambria" w:cs="Times New Roman"/>
          <w:sz w:val="24"/>
          <w:szCs w:val="24"/>
        </w:rPr>
        <w:t xml:space="preserve"> θα πρέπει να λαμβάνει βαθμό &gt;0</w:t>
      </w:r>
      <w:r w:rsidR="00341656">
        <w:rPr>
          <w:rFonts w:ascii="Cambria" w:hAnsi="Cambria" w:cs="Times New Roman"/>
          <w:sz w:val="24"/>
          <w:szCs w:val="24"/>
        </w:rPr>
        <w:t xml:space="preserve"> ή ΝΑΙ πλην </w:t>
      </w:r>
      <w:r w:rsidR="00341656" w:rsidRPr="00341656">
        <w:rPr>
          <w:rFonts w:ascii="Cambria" w:hAnsi="Cambria" w:cs="Times New Roman"/>
          <w:sz w:val="24"/>
          <w:szCs w:val="24"/>
        </w:rPr>
        <w:t>του κριτηρίου 3.4 (ΙΙΙ)</w:t>
      </w:r>
      <w:r w:rsidR="00341656">
        <w:rPr>
          <w:rFonts w:ascii="Cambria" w:hAnsi="Cambria" w:cs="Times New Roman"/>
          <w:sz w:val="24"/>
          <w:szCs w:val="24"/>
        </w:rPr>
        <w:t xml:space="preserve"> που μπορεί να λάβει τιμή (0).</w:t>
      </w:r>
    </w:p>
    <w:p w14:paraId="160FBE9B" w14:textId="674B8917" w:rsidR="009E3834" w:rsidRDefault="00341656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341656">
        <w:rPr>
          <w:rFonts w:ascii="Cambria" w:hAnsi="Cambria" w:cs="Times New Roman"/>
          <w:sz w:val="24"/>
          <w:szCs w:val="24"/>
        </w:rPr>
        <w:lastRenderedPageBreak/>
        <w:t xml:space="preserve">Σημειώνεται </w:t>
      </w:r>
      <w:r>
        <w:rPr>
          <w:rFonts w:ascii="Cambria" w:hAnsi="Cambria" w:cs="Times New Roman"/>
          <w:sz w:val="24"/>
          <w:szCs w:val="24"/>
        </w:rPr>
        <w:t xml:space="preserve">ότι </w:t>
      </w:r>
      <w:r w:rsidR="009E3834" w:rsidRPr="00341656">
        <w:rPr>
          <w:rFonts w:ascii="Cambria" w:hAnsi="Cambria" w:cs="Times New Roman"/>
          <w:sz w:val="24"/>
          <w:szCs w:val="24"/>
        </w:rPr>
        <w:t>στην ομάδα κριτηρίων 3:</w:t>
      </w:r>
      <w:r w:rsidR="00381C06">
        <w:rPr>
          <w:rFonts w:ascii="Cambria" w:hAnsi="Cambria" w:cs="Times New Roman"/>
          <w:sz w:val="24"/>
          <w:szCs w:val="24"/>
        </w:rPr>
        <w:t xml:space="preserve"> 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Σκοπιμότητα, </w:t>
      </w:r>
      <w:r>
        <w:rPr>
          <w:rFonts w:ascii="Cambria" w:hAnsi="Cambria" w:cs="Times New Roman"/>
          <w:sz w:val="24"/>
          <w:szCs w:val="24"/>
        </w:rPr>
        <w:t xml:space="preserve">έχει συμπεριληφθεί και 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 βαθμολογούμεν</w:t>
      </w:r>
      <w:r>
        <w:rPr>
          <w:rFonts w:ascii="Cambria" w:hAnsi="Cambria" w:cs="Times New Roman"/>
          <w:sz w:val="24"/>
          <w:szCs w:val="24"/>
        </w:rPr>
        <w:t>ο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 κριτήρι</w:t>
      </w:r>
      <w:r>
        <w:rPr>
          <w:rFonts w:ascii="Cambria" w:hAnsi="Cambria" w:cs="Times New Roman"/>
          <w:sz w:val="24"/>
          <w:szCs w:val="24"/>
        </w:rPr>
        <w:t>ο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 για την αξιολόγηση της ενεργειακής αποδοτικότητας της προτεινόμενης πράξης. </w:t>
      </w:r>
      <w:r>
        <w:rPr>
          <w:rFonts w:ascii="Cambria" w:hAnsi="Cambria" w:cs="Times New Roman"/>
          <w:sz w:val="24"/>
          <w:szCs w:val="24"/>
        </w:rPr>
        <w:t>Συγκεκριμένα β</w:t>
      </w:r>
      <w:r w:rsidR="009E3834" w:rsidRPr="00341656">
        <w:rPr>
          <w:rFonts w:ascii="Cambria" w:hAnsi="Cambria" w:cs="Times New Roman"/>
          <w:sz w:val="24"/>
          <w:szCs w:val="24"/>
        </w:rPr>
        <w:t>αθμολογείται η</w:t>
      </w:r>
      <w:r w:rsidRPr="00341656">
        <w:rPr>
          <w:rFonts w:ascii="Cambria" w:hAnsi="Cambria" w:cs="Times New Roman"/>
          <w:sz w:val="24"/>
          <w:szCs w:val="24"/>
        </w:rPr>
        <w:t xml:space="preserve"> εκτιμώμενη ετήσια μείωση εκπομπών CO2</w:t>
      </w:r>
      <w:r>
        <w:rPr>
          <w:rFonts w:ascii="Cambria" w:hAnsi="Cambria" w:cs="Times New Roman"/>
          <w:sz w:val="24"/>
          <w:szCs w:val="24"/>
        </w:rPr>
        <w:t xml:space="preserve">, 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η ενσωμάτωση τεχνολογιών ΑΠΕ και η αναβάθμιση σε ανώτερη </w:t>
      </w:r>
      <w:r w:rsidRPr="00341656">
        <w:rPr>
          <w:rFonts w:ascii="Cambria" w:hAnsi="Cambria" w:cs="Times New Roman"/>
          <w:sz w:val="24"/>
          <w:szCs w:val="24"/>
        </w:rPr>
        <w:t xml:space="preserve">κατηγορία </w:t>
      </w:r>
      <w:r>
        <w:rPr>
          <w:rFonts w:ascii="Cambria" w:hAnsi="Cambria" w:cs="Times New Roman"/>
          <w:sz w:val="24"/>
          <w:szCs w:val="24"/>
        </w:rPr>
        <w:t>από αυτήν  των</w:t>
      </w:r>
      <w:r w:rsidR="009E3834" w:rsidRPr="00341656">
        <w:rPr>
          <w:rFonts w:ascii="Cambria" w:hAnsi="Cambria" w:cs="Times New Roman"/>
          <w:sz w:val="24"/>
          <w:szCs w:val="24"/>
        </w:rPr>
        <w:t xml:space="preserve"> ελάχιστων προδιαγραφών</w:t>
      </w:r>
      <w:r>
        <w:rPr>
          <w:rFonts w:ascii="Cambria" w:hAnsi="Cambria" w:cs="Times New Roman"/>
          <w:sz w:val="24"/>
          <w:szCs w:val="24"/>
        </w:rPr>
        <w:t xml:space="preserve"> που ορίζεται στο θεσμικό πλαίσιο.</w:t>
      </w:r>
    </w:p>
    <w:p w14:paraId="536E188E" w14:textId="77777777" w:rsidR="009E3834" w:rsidRDefault="009E3834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1CECE037" w14:textId="307A0066" w:rsidR="00336A81" w:rsidRDefault="00336A81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Για τις λοιπές ομάδες κριτηρίων έχει επιλεγεί η </w:t>
      </w:r>
      <w:r w:rsidRPr="00AC0940">
        <w:rPr>
          <w:rFonts w:ascii="Cambria" w:hAnsi="Cambria" w:cs="Times New Roman"/>
          <w:sz w:val="24"/>
          <w:szCs w:val="24"/>
        </w:rPr>
        <w:t xml:space="preserve">δυαδική βαθμολόγηση (ΝΑΙ/ΟΧΙ) και </w:t>
      </w:r>
      <w:r>
        <w:rPr>
          <w:rFonts w:ascii="Cambria" w:hAnsi="Cambria" w:cs="Times New Roman"/>
          <w:sz w:val="24"/>
          <w:szCs w:val="24"/>
        </w:rPr>
        <w:t xml:space="preserve">ο </w:t>
      </w:r>
      <w:r w:rsidRPr="00AC0940">
        <w:rPr>
          <w:rFonts w:ascii="Cambria" w:hAnsi="Cambria" w:cs="Times New Roman"/>
          <w:sz w:val="24"/>
          <w:szCs w:val="24"/>
        </w:rPr>
        <w:t>αποκλεισμό</w:t>
      </w:r>
      <w:r>
        <w:rPr>
          <w:rFonts w:ascii="Cambria" w:hAnsi="Cambria" w:cs="Times New Roman"/>
          <w:sz w:val="24"/>
          <w:szCs w:val="24"/>
        </w:rPr>
        <w:t>ς</w:t>
      </w:r>
      <w:r w:rsidRPr="00AC0940">
        <w:rPr>
          <w:rFonts w:ascii="Cambria" w:hAnsi="Cambria" w:cs="Times New Roman"/>
          <w:sz w:val="24"/>
          <w:szCs w:val="24"/>
        </w:rPr>
        <w:t xml:space="preserve"> κατά κριτήριο (όλα τα κριτήρια «ΝΑΙ»)</w:t>
      </w:r>
      <w:r>
        <w:rPr>
          <w:rFonts w:ascii="Cambria" w:hAnsi="Cambria" w:cs="Times New Roman"/>
          <w:sz w:val="24"/>
          <w:szCs w:val="24"/>
        </w:rPr>
        <w:t>.</w:t>
      </w:r>
    </w:p>
    <w:p w14:paraId="46625FD8" w14:textId="77777777" w:rsidR="00336A81" w:rsidRPr="006824FD" w:rsidRDefault="00336A81" w:rsidP="00336A81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4703AE58" w14:textId="11AB99EA" w:rsidR="00336A81" w:rsidRDefault="00336A81" w:rsidP="00336A81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  <w:r w:rsidRPr="00EC12F3">
        <w:rPr>
          <w:rFonts w:ascii="Cambria" w:hAnsi="Cambria" w:cs="Times New Roman"/>
          <w:b/>
          <w:bCs/>
          <w:sz w:val="24"/>
          <w:szCs w:val="24"/>
        </w:rPr>
        <w:t>Κριτήρια επιλογής πράξεων:</w:t>
      </w:r>
      <w:r w:rsidRPr="00EC12F3">
        <w:rPr>
          <w:rFonts w:ascii="Cambria" w:hAnsi="Cambria" w:cs="Times New Roman"/>
          <w:sz w:val="24"/>
          <w:szCs w:val="24"/>
        </w:rPr>
        <w:t xml:space="preserve"> Επισυνάπτεται φύλλο αξιολόγησης πράξεων</w:t>
      </w:r>
      <w:r>
        <w:rPr>
          <w:rFonts w:ascii="Cambria" w:hAnsi="Cambria" w:cs="Times New Roman"/>
          <w:sz w:val="24"/>
          <w:szCs w:val="24"/>
        </w:rPr>
        <w:t xml:space="preserve"> στο οποίο θα καταγράφεται το αποτέλεσμα της αξιολόγησης. Το φύλλο αξιολόγησης περιέχει την τεκμηρίωση κάθε κριτηρίου και τον τρόπο βαθμολόγησ</w:t>
      </w:r>
      <w:r w:rsidR="00A60B45">
        <w:rPr>
          <w:rFonts w:ascii="Cambria" w:hAnsi="Cambria" w:cs="Times New Roman"/>
          <w:sz w:val="24"/>
          <w:szCs w:val="24"/>
        </w:rPr>
        <w:t>ή</w:t>
      </w:r>
      <w:r>
        <w:rPr>
          <w:rFonts w:ascii="Cambria" w:hAnsi="Cambria" w:cs="Times New Roman"/>
          <w:sz w:val="24"/>
          <w:szCs w:val="24"/>
        </w:rPr>
        <w:t xml:space="preserve">ς του δηλαδή τις τιμές που </w:t>
      </w:r>
      <w:r w:rsidRPr="00AC0940">
        <w:rPr>
          <w:rFonts w:ascii="Cambria" w:hAnsi="Cambria" w:cs="Times New Roman"/>
          <w:sz w:val="24"/>
          <w:szCs w:val="24"/>
        </w:rPr>
        <w:t>δύναται να λάβει το εν λόγω κριτήριο και τις καταστάσεις στις οποίες αντιστοιχούν οι εν λόγω τιμές</w:t>
      </w:r>
      <w:r>
        <w:rPr>
          <w:rFonts w:ascii="Cambria" w:hAnsi="Cambria" w:cs="Times New Roman"/>
          <w:sz w:val="24"/>
          <w:szCs w:val="24"/>
        </w:rPr>
        <w:t>.</w:t>
      </w:r>
      <w:r w:rsidRPr="00AC0940">
        <w:rPr>
          <w:rFonts w:ascii="Cambria" w:hAnsi="Cambria" w:cs="Times New Roman"/>
          <w:sz w:val="24"/>
          <w:szCs w:val="24"/>
        </w:rPr>
        <w:t xml:space="preserve"> </w:t>
      </w:r>
    </w:p>
    <w:p w14:paraId="77B89DBF" w14:textId="77777777" w:rsidR="009E3834" w:rsidRPr="00EC12F3" w:rsidRDefault="009E3834" w:rsidP="00336A81">
      <w:pPr>
        <w:spacing w:line="360" w:lineRule="auto"/>
        <w:ind w:leftChars="-1" w:left="-2" w:firstLine="2"/>
        <w:jc w:val="both"/>
        <w:rPr>
          <w:rFonts w:ascii="Cambria" w:hAnsi="Cambria" w:cs="Times New Roman"/>
          <w:sz w:val="24"/>
          <w:szCs w:val="24"/>
        </w:rPr>
      </w:pPr>
    </w:p>
    <w:sectPr w:rsidR="009E3834" w:rsidRPr="00EC12F3" w:rsidSect="001D3A17">
      <w:footerReference w:type="defaul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1831" w14:textId="77777777" w:rsidR="00BC116E" w:rsidRDefault="00BC116E" w:rsidP="00BC116E">
      <w:pPr>
        <w:spacing w:after="0" w:line="240" w:lineRule="auto"/>
      </w:pPr>
      <w:r>
        <w:separator/>
      </w:r>
    </w:p>
  </w:endnote>
  <w:endnote w:type="continuationSeparator" w:id="0">
    <w:p w14:paraId="736003F2" w14:textId="77777777" w:rsidR="00BC116E" w:rsidRDefault="00BC116E" w:rsidP="00BC1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9624286"/>
      <w:docPartObj>
        <w:docPartGallery w:val="Page Numbers (Bottom of Page)"/>
        <w:docPartUnique/>
      </w:docPartObj>
    </w:sdtPr>
    <w:sdtEndPr/>
    <w:sdtContent>
      <w:p w14:paraId="25195C8B" w14:textId="7E9B27F5" w:rsidR="00BC116E" w:rsidRDefault="00BC116E" w:rsidP="00BC116E">
        <w:pPr>
          <w:pStyle w:val="a5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1E3A0" w14:textId="77777777" w:rsidR="00BC116E" w:rsidRDefault="00BC11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4039" w14:textId="77777777" w:rsidR="00BC116E" w:rsidRDefault="00BC116E" w:rsidP="00BC116E">
      <w:pPr>
        <w:spacing w:after="0" w:line="240" w:lineRule="auto"/>
      </w:pPr>
      <w:r>
        <w:separator/>
      </w:r>
    </w:p>
  </w:footnote>
  <w:footnote w:type="continuationSeparator" w:id="0">
    <w:p w14:paraId="5B7ECAB5" w14:textId="77777777" w:rsidR="00BC116E" w:rsidRDefault="00BC116E" w:rsidP="00BC1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522CA"/>
    <w:multiLevelType w:val="hybridMultilevel"/>
    <w:tmpl w:val="BD5AC5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3535B"/>
    <w:multiLevelType w:val="hybridMultilevel"/>
    <w:tmpl w:val="02025172"/>
    <w:lvl w:ilvl="0" w:tplc="3050C7C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E011B"/>
    <w:multiLevelType w:val="multilevel"/>
    <w:tmpl w:val="2FA063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AB17DB"/>
    <w:multiLevelType w:val="hybridMultilevel"/>
    <w:tmpl w:val="2BFE20A8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31AE5"/>
    <w:multiLevelType w:val="hybridMultilevel"/>
    <w:tmpl w:val="03D8B1EC"/>
    <w:lvl w:ilvl="0" w:tplc="B094D0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3BDC"/>
    <w:multiLevelType w:val="hybridMultilevel"/>
    <w:tmpl w:val="8B68754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450FA"/>
    <w:multiLevelType w:val="hybridMultilevel"/>
    <w:tmpl w:val="88DE2C66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A6D1F48"/>
    <w:multiLevelType w:val="multilevel"/>
    <w:tmpl w:val="A3A8D87E"/>
    <w:lvl w:ilvl="0">
      <w:start w:val="1"/>
      <w:numFmt w:val="decimal"/>
      <w:lvlText w:val="%1."/>
      <w:lvlJc w:val="left"/>
      <w:pPr>
        <w:ind w:left="1152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32" w:hanging="1440"/>
      </w:pPr>
      <w:rPr>
        <w:rFonts w:cs="Times New Roman" w:hint="default"/>
      </w:rPr>
    </w:lvl>
  </w:abstractNum>
  <w:abstractNum w:abstractNumId="8" w15:restartNumberingAfterBreak="0">
    <w:nsid w:val="3C4F5239"/>
    <w:multiLevelType w:val="hybridMultilevel"/>
    <w:tmpl w:val="D6E49C1E"/>
    <w:lvl w:ilvl="0" w:tplc="42D8E5A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47278"/>
    <w:multiLevelType w:val="hybridMultilevel"/>
    <w:tmpl w:val="6E76FC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03C94"/>
    <w:multiLevelType w:val="hybridMultilevel"/>
    <w:tmpl w:val="0D0CEF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67B21"/>
    <w:multiLevelType w:val="hybridMultilevel"/>
    <w:tmpl w:val="0CBCC50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876EF"/>
    <w:multiLevelType w:val="hybridMultilevel"/>
    <w:tmpl w:val="C98EFC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A05E1"/>
    <w:multiLevelType w:val="hybridMultilevel"/>
    <w:tmpl w:val="610EE834"/>
    <w:lvl w:ilvl="0" w:tplc="DB1EC3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B27E2"/>
    <w:multiLevelType w:val="hybridMultilevel"/>
    <w:tmpl w:val="6C905E5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B7896"/>
    <w:multiLevelType w:val="hybridMultilevel"/>
    <w:tmpl w:val="DADE32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F60B2"/>
    <w:multiLevelType w:val="hybridMultilevel"/>
    <w:tmpl w:val="ACE0B20C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707A8"/>
    <w:multiLevelType w:val="hybridMultilevel"/>
    <w:tmpl w:val="3B2ECC9E"/>
    <w:lvl w:ilvl="0" w:tplc="6464EE8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b/>
        <w:bCs w:val="0"/>
        <w:i w:val="0"/>
        <w:color w:val="70AD47" w:themeColor="accent6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55CF7"/>
    <w:multiLevelType w:val="multilevel"/>
    <w:tmpl w:val="0AD62180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DCF41D8"/>
    <w:multiLevelType w:val="hybridMultilevel"/>
    <w:tmpl w:val="A11644B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87130">
    <w:abstractNumId w:val="1"/>
  </w:num>
  <w:num w:numId="2" w16cid:durableId="1522015312">
    <w:abstractNumId w:val="18"/>
  </w:num>
  <w:num w:numId="3" w16cid:durableId="1441297365">
    <w:abstractNumId w:val="17"/>
  </w:num>
  <w:num w:numId="4" w16cid:durableId="124665358">
    <w:abstractNumId w:val="13"/>
  </w:num>
  <w:num w:numId="5" w16cid:durableId="755595900">
    <w:abstractNumId w:val="2"/>
  </w:num>
  <w:num w:numId="6" w16cid:durableId="237836040">
    <w:abstractNumId w:val="18"/>
  </w:num>
  <w:num w:numId="7" w16cid:durableId="1740591047">
    <w:abstractNumId w:val="18"/>
  </w:num>
  <w:num w:numId="8" w16cid:durableId="230772333">
    <w:abstractNumId w:val="18"/>
  </w:num>
  <w:num w:numId="9" w16cid:durableId="1671105694">
    <w:abstractNumId w:val="18"/>
  </w:num>
  <w:num w:numId="10" w16cid:durableId="2117098628">
    <w:abstractNumId w:val="18"/>
  </w:num>
  <w:num w:numId="11" w16cid:durableId="2103183566">
    <w:abstractNumId w:val="12"/>
  </w:num>
  <w:num w:numId="12" w16cid:durableId="617184559">
    <w:abstractNumId w:val="5"/>
  </w:num>
  <w:num w:numId="13" w16cid:durableId="430392960">
    <w:abstractNumId w:val="8"/>
  </w:num>
  <w:num w:numId="14" w16cid:durableId="1139229670">
    <w:abstractNumId w:val="10"/>
  </w:num>
  <w:num w:numId="15" w16cid:durableId="286130988">
    <w:abstractNumId w:val="15"/>
  </w:num>
  <w:num w:numId="16" w16cid:durableId="1806966432">
    <w:abstractNumId w:val="11"/>
  </w:num>
  <w:num w:numId="17" w16cid:durableId="605305883">
    <w:abstractNumId w:val="6"/>
  </w:num>
  <w:num w:numId="18" w16cid:durableId="453449717">
    <w:abstractNumId w:val="9"/>
  </w:num>
  <w:num w:numId="19" w16cid:durableId="1243492754">
    <w:abstractNumId w:val="16"/>
  </w:num>
  <w:num w:numId="20" w16cid:durableId="1164054725">
    <w:abstractNumId w:val="0"/>
  </w:num>
  <w:num w:numId="21" w16cid:durableId="1795295532">
    <w:abstractNumId w:val="3"/>
  </w:num>
  <w:num w:numId="22" w16cid:durableId="2139760566">
    <w:abstractNumId w:val="7"/>
  </w:num>
  <w:num w:numId="23" w16cid:durableId="1034039120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1905493">
    <w:abstractNumId w:val="4"/>
  </w:num>
  <w:num w:numId="25" w16cid:durableId="1932471948">
    <w:abstractNumId w:val="14"/>
  </w:num>
  <w:num w:numId="26" w16cid:durableId="679622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89"/>
    <w:rsid w:val="000323BB"/>
    <w:rsid w:val="00056821"/>
    <w:rsid w:val="000931C5"/>
    <w:rsid w:val="000B5B6B"/>
    <w:rsid w:val="000F515A"/>
    <w:rsid w:val="001B3B11"/>
    <w:rsid w:val="001D3A17"/>
    <w:rsid w:val="001F3355"/>
    <w:rsid w:val="00272542"/>
    <w:rsid w:val="002843CA"/>
    <w:rsid w:val="002C71CE"/>
    <w:rsid w:val="00336A81"/>
    <w:rsid w:val="00341656"/>
    <w:rsid w:val="00381C06"/>
    <w:rsid w:val="003B7154"/>
    <w:rsid w:val="003E3654"/>
    <w:rsid w:val="00433D89"/>
    <w:rsid w:val="004675FA"/>
    <w:rsid w:val="004767DB"/>
    <w:rsid w:val="0059261A"/>
    <w:rsid w:val="00615A2E"/>
    <w:rsid w:val="00627B0F"/>
    <w:rsid w:val="0063343C"/>
    <w:rsid w:val="006435E8"/>
    <w:rsid w:val="00646065"/>
    <w:rsid w:val="006824FD"/>
    <w:rsid w:val="007008A5"/>
    <w:rsid w:val="007D7956"/>
    <w:rsid w:val="008248BD"/>
    <w:rsid w:val="0086307A"/>
    <w:rsid w:val="00883330"/>
    <w:rsid w:val="00890A5D"/>
    <w:rsid w:val="008C7943"/>
    <w:rsid w:val="008E5BD5"/>
    <w:rsid w:val="008F7565"/>
    <w:rsid w:val="00904F13"/>
    <w:rsid w:val="00977C5F"/>
    <w:rsid w:val="009C5CF0"/>
    <w:rsid w:val="009E3834"/>
    <w:rsid w:val="009E3C4A"/>
    <w:rsid w:val="00A10DA8"/>
    <w:rsid w:val="00A26758"/>
    <w:rsid w:val="00A60B45"/>
    <w:rsid w:val="00A617C7"/>
    <w:rsid w:val="00A77DE3"/>
    <w:rsid w:val="00A83B88"/>
    <w:rsid w:val="00A86FB3"/>
    <w:rsid w:val="00AB6F84"/>
    <w:rsid w:val="00AC0940"/>
    <w:rsid w:val="00AF07ED"/>
    <w:rsid w:val="00B72482"/>
    <w:rsid w:val="00B863A6"/>
    <w:rsid w:val="00BB6850"/>
    <w:rsid w:val="00BC116E"/>
    <w:rsid w:val="00C5795B"/>
    <w:rsid w:val="00C71E37"/>
    <w:rsid w:val="00CB29D3"/>
    <w:rsid w:val="00CC6EE6"/>
    <w:rsid w:val="00CD6E7F"/>
    <w:rsid w:val="00D732A1"/>
    <w:rsid w:val="00DD750E"/>
    <w:rsid w:val="00E03285"/>
    <w:rsid w:val="00E04748"/>
    <w:rsid w:val="00E53AAC"/>
    <w:rsid w:val="00E747D6"/>
    <w:rsid w:val="00E923CB"/>
    <w:rsid w:val="00EA6650"/>
    <w:rsid w:val="00EA6B94"/>
    <w:rsid w:val="00EC12F3"/>
    <w:rsid w:val="00EF16E2"/>
    <w:rsid w:val="00F579DC"/>
    <w:rsid w:val="00F9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44040"/>
  <w15:chartTrackingRefBased/>
  <w15:docId w15:val="{45D5DFE5-8839-40C5-B1CD-A50073B5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A81"/>
  </w:style>
  <w:style w:type="paragraph" w:styleId="1">
    <w:name w:val="heading 1"/>
    <w:basedOn w:val="a"/>
    <w:next w:val="a"/>
    <w:link w:val="1Char"/>
    <w:uiPriority w:val="99"/>
    <w:qFormat/>
    <w:rsid w:val="001F3355"/>
    <w:pPr>
      <w:keepNext/>
      <w:keepLines/>
      <w:pageBreakBefore/>
      <w:numPr>
        <w:numId w:val="2"/>
      </w:numPr>
      <w:spacing w:before="240" w:after="120" w:line="240" w:lineRule="auto"/>
      <w:jc w:val="both"/>
      <w:outlineLvl w:val="0"/>
    </w:pPr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3355"/>
    <w:pPr>
      <w:keepNext/>
      <w:keepLines/>
      <w:numPr>
        <w:ilvl w:val="1"/>
        <w:numId w:val="2"/>
      </w:numPr>
      <w:spacing w:before="240" w:after="120" w:line="240" w:lineRule="atLeast"/>
      <w:outlineLvl w:val="1"/>
    </w:pPr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3355"/>
    <w:pPr>
      <w:keepNext/>
      <w:keepLines/>
      <w:numPr>
        <w:ilvl w:val="2"/>
        <w:numId w:val="2"/>
      </w:numPr>
      <w:spacing w:before="240" w:after="120" w:line="240" w:lineRule="atLeast"/>
      <w:jc w:val="both"/>
      <w:outlineLvl w:val="2"/>
    </w:pPr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paragraph" w:styleId="4">
    <w:name w:val="heading 4"/>
    <w:basedOn w:val="a"/>
    <w:next w:val="a"/>
    <w:link w:val="4Char"/>
    <w:uiPriority w:val="9"/>
    <w:unhideWhenUsed/>
    <w:qFormat/>
    <w:rsid w:val="001F3355"/>
    <w:pPr>
      <w:keepNext/>
      <w:keepLines/>
      <w:numPr>
        <w:ilvl w:val="3"/>
        <w:numId w:val="2"/>
      </w:numPr>
      <w:spacing w:before="240" w:after="120" w:line="280" w:lineRule="atLeast"/>
      <w:ind w:left="862" w:hanging="862"/>
      <w:outlineLvl w:val="3"/>
    </w:pPr>
    <w:rPr>
      <w:rFonts w:cstheme="minorHAnsi"/>
      <w:noProof/>
      <w:color w:val="767171" w:themeColor="background2" w:themeShade="80"/>
      <w:lang w:eastAsia="el-GR"/>
    </w:rPr>
  </w:style>
  <w:style w:type="paragraph" w:styleId="5">
    <w:name w:val="heading 5"/>
    <w:basedOn w:val="a"/>
    <w:next w:val="a"/>
    <w:link w:val="5Char"/>
    <w:uiPriority w:val="9"/>
    <w:unhideWhenUsed/>
    <w:qFormat/>
    <w:rsid w:val="001F3355"/>
    <w:pPr>
      <w:keepNext/>
      <w:keepLines/>
      <w:numPr>
        <w:ilvl w:val="4"/>
        <w:numId w:val="2"/>
      </w:numPr>
      <w:spacing w:before="40" w:after="0" w:line="288" w:lineRule="auto"/>
      <w:outlineLvl w:val="4"/>
    </w:pPr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paragraph" w:styleId="8">
    <w:name w:val="heading 8"/>
    <w:basedOn w:val="a"/>
    <w:next w:val="a"/>
    <w:link w:val="8Char"/>
    <w:uiPriority w:val="9"/>
    <w:unhideWhenUsed/>
    <w:qFormat/>
    <w:rsid w:val="001F3355"/>
    <w:pPr>
      <w:keepNext/>
      <w:keepLines/>
      <w:numPr>
        <w:ilvl w:val="7"/>
        <w:numId w:val="2"/>
      </w:numPr>
      <w:spacing w:before="40" w:after="0" w:line="288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paragraph" w:styleId="9">
    <w:name w:val="heading 9"/>
    <w:basedOn w:val="a"/>
    <w:next w:val="a"/>
    <w:link w:val="9Char"/>
    <w:uiPriority w:val="9"/>
    <w:unhideWhenUsed/>
    <w:qFormat/>
    <w:rsid w:val="001F3355"/>
    <w:pPr>
      <w:keepNext/>
      <w:keepLines/>
      <w:numPr>
        <w:ilvl w:val="8"/>
        <w:numId w:val="2"/>
      </w:numPr>
      <w:spacing w:before="40" w:after="0" w:line="288" w:lineRule="auto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a"/>
    <w:link w:val="Char"/>
    <w:uiPriority w:val="34"/>
    <w:qFormat/>
    <w:rsid w:val="00433D89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433D89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904F13"/>
    <w:rPr>
      <w:color w:val="954F72" w:themeColor="followedHyperlink"/>
      <w:u w:val="single"/>
    </w:rPr>
  </w:style>
  <w:style w:type="character" w:customStyle="1" w:styleId="1Char">
    <w:name w:val="Επικεφαλίδα 1 Char"/>
    <w:basedOn w:val="a0"/>
    <w:link w:val="1"/>
    <w:uiPriority w:val="9"/>
    <w:rsid w:val="001F3355"/>
    <w:rPr>
      <w:rFonts w:eastAsiaTheme="majorEastAsia" w:cstheme="majorBidi"/>
      <w:b/>
      <w:bCs/>
      <w:noProof/>
      <w:color w:val="538135" w:themeColor="accent6" w:themeShade="BF"/>
      <w:sz w:val="28"/>
      <w:szCs w:val="28"/>
      <w:lang w:eastAsia="el-GR" w:bidi="el-GR"/>
    </w:rPr>
  </w:style>
  <w:style w:type="character" w:customStyle="1" w:styleId="2Char">
    <w:name w:val="Επικεφαλίδα 2 Char"/>
    <w:basedOn w:val="a0"/>
    <w:link w:val="2"/>
    <w:uiPriority w:val="9"/>
    <w:rsid w:val="001F3355"/>
    <w:rPr>
      <w:rFonts w:eastAsiaTheme="majorEastAsia" w:cstheme="minorHAnsi"/>
      <w:color w:val="538135" w:themeColor="accent6" w:themeShade="BF"/>
      <w:sz w:val="24"/>
      <w:szCs w:val="24"/>
      <w:lang w:eastAsia="el-GR" w:bidi="el-GR"/>
    </w:rPr>
  </w:style>
  <w:style w:type="character" w:customStyle="1" w:styleId="3Char">
    <w:name w:val="Επικεφαλίδα 3 Char"/>
    <w:basedOn w:val="a0"/>
    <w:link w:val="3"/>
    <w:uiPriority w:val="9"/>
    <w:rsid w:val="001F3355"/>
    <w:rPr>
      <w:rFonts w:cstheme="minorHAnsi"/>
      <w:i/>
      <w:iCs/>
      <w:color w:val="A8D08D" w:themeColor="accent6" w:themeTint="99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1F3355"/>
    <w:rPr>
      <w:rFonts w:cstheme="minorHAnsi"/>
      <w:noProof/>
      <w:color w:val="767171" w:themeColor="background2" w:themeShade="80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1F3355"/>
    <w:rPr>
      <w:rFonts w:eastAsiaTheme="majorEastAsia" w:cstheme="minorHAnsi"/>
      <w:i/>
      <w:iCs/>
      <w:noProof/>
      <w:color w:val="70AD47" w:themeColor="accent6"/>
      <w:lang w:eastAsia="el-GR" w:bidi="el-GR"/>
    </w:rPr>
  </w:style>
  <w:style w:type="character" w:customStyle="1" w:styleId="8Char">
    <w:name w:val="Επικεφαλίδα 8 Char"/>
    <w:basedOn w:val="a0"/>
    <w:link w:val="8"/>
    <w:uiPriority w:val="9"/>
    <w:rsid w:val="001F3355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  <w:lang w:eastAsia="el-GR" w:bidi="el-GR"/>
    </w:rPr>
  </w:style>
  <w:style w:type="character" w:customStyle="1" w:styleId="9Char">
    <w:name w:val="Επικεφαλίδα 9 Char"/>
    <w:basedOn w:val="a0"/>
    <w:link w:val="9"/>
    <w:uiPriority w:val="9"/>
    <w:rsid w:val="001F3355"/>
    <w:rPr>
      <w:rFonts w:asciiTheme="majorHAnsi" w:eastAsiaTheme="majorEastAsia" w:hAnsiTheme="majorHAnsi" w:cstheme="majorBidi"/>
      <w:i/>
      <w:iCs/>
      <w:color w:val="70AD47" w:themeColor="accent6"/>
      <w:sz w:val="20"/>
      <w:szCs w:val="20"/>
      <w:lang w:eastAsia="el-GR" w:bidi="el-GR"/>
    </w:rPr>
  </w:style>
  <w:style w:type="character" w:customStyle="1" w:styleId="Char">
    <w:name w:val="Παράγραφος λίστας Char"/>
    <w:aliases w:val="List Paragraph compact Char,Normal bullet 2 Char,Paragraphe de liste 2 Char,Reference list Char,Bullet list Char,Numbered List Char,List Paragraph1 Char,1st level - Bullet List Paragraph Char,Lettre d'introduction Char"/>
    <w:link w:val="a3"/>
    <w:uiPriority w:val="34"/>
    <w:qFormat/>
    <w:locked/>
    <w:rsid w:val="001F3355"/>
  </w:style>
  <w:style w:type="table" w:customStyle="1" w:styleId="5-11">
    <w:name w:val="Πίνακας 5 με σκούρο πλέγμα - Έμφαση 11"/>
    <w:basedOn w:val="a1"/>
    <w:uiPriority w:val="50"/>
    <w:rsid w:val="001F3355"/>
    <w:pPr>
      <w:spacing w:after="0" w:line="240" w:lineRule="auto"/>
    </w:pPr>
    <w:rPr>
      <w:rFonts w:eastAsiaTheme="minorEastAsia"/>
      <w:sz w:val="21"/>
      <w:szCs w:val="21"/>
      <w:lang w:eastAsia="el-GR" w:bidi="el-G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4">
    <w:name w:val="header"/>
    <w:basedOn w:val="a"/>
    <w:link w:val="Char0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C116E"/>
  </w:style>
  <w:style w:type="paragraph" w:styleId="a5">
    <w:name w:val="footer"/>
    <w:basedOn w:val="a"/>
    <w:link w:val="Char1"/>
    <w:uiPriority w:val="99"/>
    <w:unhideWhenUsed/>
    <w:rsid w:val="00BC11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C116E"/>
  </w:style>
  <w:style w:type="paragraph" w:styleId="Web">
    <w:name w:val="Normal (Web)"/>
    <w:basedOn w:val="a"/>
    <w:uiPriority w:val="99"/>
    <w:unhideWhenUsed/>
    <w:rsid w:val="003B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markedcontent">
    <w:name w:val="markedcontent"/>
    <w:basedOn w:val="a0"/>
    <w:rsid w:val="000931C5"/>
  </w:style>
  <w:style w:type="character" w:customStyle="1" w:styleId="highlight">
    <w:name w:val="highlight"/>
    <w:basedOn w:val="a0"/>
    <w:rsid w:val="000931C5"/>
  </w:style>
  <w:style w:type="character" w:styleId="a6">
    <w:name w:val="Unresolved Mention"/>
    <w:basedOn w:val="a0"/>
    <w:uiPriority w:val="99"/>
    <w:semiHidden/>
    <w:unhideWhenUsed/>
    <w:rsid w:val="009C5C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60951-5D21-428F-BEC1-22ED63C1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Χαβιάρα, Αννα</dc:creator>
  <cp:keywords/>
  <dc:description/>
  <cp:lastModifiedBy>ΠΑΛΑΙΟΛΟΓΟΥ AΓΓΕΛΙΚΗ</cp:lastModifiedBy>
  <cp:revision>3</cp:revision>
  <cp:lastPrinted>2022-10-10T09:10:00Z</cp:lastPrinted>
  <dcterms:created xsi:type="dcterms:W3CDTF">2022-10-26T08:48:00Z</dcterms:created>
  <dcterms:modified xsi:type="dcterms:W3CDTF">2022-11-28T09:35:00Z</dcterms:modified>
</cp:coreProperties>
</file>